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0" w:line="260"/>
      </w:pPr>
      <w:r>
        <w:rPr>
          <w:rFonts w:ascii="Arial" w:cs="Arial" w:eastAsia="Arial" w:hAnsi="Arial"/>
          <w:b/>
          <w:bCs/>
          <w:color w:val="202A30"/>
          <w:sz w:val="34"/>
          <w:szCs w:val="34"/>
        </w:rPr>
        <w:t xml:space="preserve">Рабочий лист. Ассирийская держава</w:t>
      </w:r>
    </w:p>
    <w:p>
      <w:pPr>
        <w:spacing w:after="100" w:before="0" w:line="260"/>
      </w:pPr>
      <w:r>
        <w:rPr>
          <w:rFonts w:ascii="Arial" w:cs="Arial" w:eastAsia="Arial" w:hAnsi="Arial"/>
          <w:color w:val="263238"/>
          <w:sz w:val="20"/>
          <w:szCs w:val="20"/>
        </w:rPr>
        <w:t xml:space="preserve">Имя __________________________________   Класс ______   Дата ______________</w:t>
      </w:r>
    </w:p>
    <w:p>
      <w:pPr>
        <w:spacing w:after="100" w:before="0" w:line="260"/>
      </w:pPr>
      <w:r>
        <w:rPr>
          <w:rFonts w:ascii="Arial" w:cs="Arial" w:eastAsia="Arial" w:hAnsi="Arial"/>
          <w:b/>
          <w:bCs/>
          <w:color w:val="263238"/>
          <w:sz w:val="20"/>
          <w:szCs w:val="20"/>
        </w:rPr>
        <w:t xml:space="preserve">Цель. </w:t>
      </w:r>
      <w:r>
        <w:rPr>
          <w:rFonts w:ascii="Arial" w:cs="Arial" w:eastAsia="Arial" w:hAnsi="Arial"/>
          <w:color w:val="263238"/>
          <w:sz w:val="20"/>
          <w:szCs w:val="20"/>
        </w:rPr>
        <w:t xml:space="preserve">Разобраться, как Ассирия стала великой державой и почему её могущество оказалось непрочным.</w:t>
      </w:r>
    </w:p>
    <w:p>
      <w:pPr>
        <w:spacing w:after="120" w:before="0" w:line="260"/>
      </w:pPr>
      <w:r>
        <w:rPr>
          <w:rFonts w:ascii="Arial" w:cs="Arial" w:eastAsia="Arial" w:hAnsi="Arial"/>
          <w:color w:val="263238"/>
          <w:sz w:val="19"/>
          <w:szCs w:val="19"/>
        </w:rPr>
        <w:t xml:space="preserve">Инструкция: читай задания внимательно, отвечай своими словами. В заданиях с выбором отметь все подходящие варианты.</w:t>
      </w:r>
    </w:p>
    <w:p>
      <w:pPr>
        <w:spacing w:after="55" w:before="0" w:line="260"/>
      </w:pPr>
      <w:r>
        <w:rPr>
          <w:rFonts w:ascii="Arial" w:cs="Arial" w:eastAsia="Arial" w:hAnsi="Arial"/>
          <w:b/>
          <w:bCs/>
          <w:color w:val="313C40"/>
          <w:sz w:val="25"/>
          <w:szCs w:val="25"/>
        </w:rPr>
        <w:t xml:space="preserve">1. Историческая карта</w:t>
      </w:r>
    </w:p>
    <w:p>
      <w:pPr>
        <w:spacing w:after="60" w:before="0" w:line="260"/>
      </w:pPr>
      <w:r>
        <w:rPr>
          <w:rFonts w:ascii="Arial" w:cs="Arial" w:eastAsia="Arial" w:hAnsi="Arial"/>
          <w:color w:val="263238"/>
          <w:sz w:val="19"/>
          <w:szCs w:val="19"/>
        </w:rPr>
        <w:t xml:space="preserve">Рассмотри схему. Подпиши на линиях реки Тигр и Евфрат; отметь Ашшур и Ниневию по подсказкам. Схема условная: это не карта границ.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4600"/>
      </w:tblGrid>
      <w:tr>
        <w:tc>
          <w:tcPr>
            <w:tcW w:type="dxa" w:w="4600"/>
            <w:shd w:fill="F3F2EE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15" w:before="0" w:line="260"/>
            </w:pPr>
            <w:r>
              <w:rPr>
                <w:rFonts w:ascii="Arial" w:cs="Arial" w:eastAsia="Arial" w:hAnsi="Arial"/>
                <w:color w:val="263238"/>
                <w:sz w:val="19"/>
                <w:szCs w:val="19"/>
              </w:rPr>
              <w:t xml:space="preserve">ЗАПАД</w:t>
            </w:r>
          </w:p>
        </w:tc>
        <w:tc>
          <w:tcPr>
            <w:tcW w:type="dxa" w:w="4600"/>
            <w:shd w:fill="F3F2EE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15" w:before="0" w:line="260"/>
            </w:pPr>
            <w:r>
              <w:rPr>
                <w:rFonts w:ascii="Arial" w:cs="Arial" w:eastAsia="Arial" w:hAnsi="Arial"/>
                <w:color w:val="263238"/>
                <w:sz w:val="19"/>
                <w:szCs w:val="19"/>
              </w:rPr>
              <w:t xml:space="preserve">ВОСТОК</w:t>
            </w:r>
          </w:p>
        </w:tc>
      </w:tr>
      <w:tr>
        <w:tc>
          <w:tcPr>
            <w:tcW w:type="dxa" w:w="4600"/>
            <w:shd w:fill="F3F2EE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15" w:before="0" w:line="260"/>
            </w:pPr>
            <w:r>
              <w:rPr>
                <w:rFonts w:ascii="Arial" w:cs="Arial" w:eastAsia="Arial" w:hAnsi="Arial"/>
                <w:color w:val="263238"/>
                <w:sz w:val="19"/>
                <w:szCs w:val="19"/>
              </w:rPr>
              <w:t xml:space="preserve">  ~ ~ ~ ~ ~ ~ ~ ~
  река: __________________
                 ● Ниневия
          ● Ашшур
  ~ ~ ~ ~ ~ ~ ~ ~
  река: __________________</w:t>
            </w:r>
          </w:p>
        </w:tc>
        <w:tc>
          <w:tcPr>
            <w:tcW w:type="dxa" w:w="4600"/>
            <w:shd w:fill="F3F2EE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15" w:before="0" w:line="260"/>
            </w:pPr>
            <w:r>
              <w:rPr>
                <w:rFonts w:ascii="Arial" w:cs="Arial" w:eastAsia="Arial" w:hAnsi="Arial"/>
                <w:color w:val="263238"/>
                <w:sz w:val="19"/>
                <w:szCs w:val="19"/>
              </w:rPr>
              <w:t xml:space="preserve">Север ↑
Междуречье — земля между двумя реками.
Условные знаки: ● город   ~ река</w:t>
            </w:r>
          </w:p>
        </w:tc>
      </w:tr>
    </w:tbl>
    <w:p>
      <w:pPr>
        <w:spacing w:after="100" w:before="0" w:line="260"/>
      </w:pPr>
      <w:r>
        <w:rPr>
          <w:rFonts w:ascii="Arial" w:cs="Arial" w:eastAsia="Arial" w:hAnsi="Arial"/>
          <w:color w:val="263238"/>
          <w:sz w:val="19"/>
          <w:szCs w:val="19"/>
        </w:rPr>
        <w:t xml:space="preserve">В какой части Междуречья возникла Ассирия? __________________________________________</w:t>
      </w:r>
    </w:p>
    <w:p>
      <w:pPr>
        <w:spacing w:after="55" w:before="0" w:line="260"/>
      </w:pPr>
      <w:r>
        <w:rPr>
          <w:rFonts w:ascii="Arial" w:cs="Arial" w:eastAsia="Arial" w:hAnsi="Arial"/>
          <w:b/>
          <w:bCs/>
          <w:color w:val="313C40"/>
          <w:sz w:val="25"/>
          <w:szCs w:val="25"/>
        </w:rPr>
        <w:t xml:space="preserve">2. Собери картину</w:t>
      </w:r>
    </w:p>
    <w:p>
      <w:pPr>
        <w:spacing w:after="55" w:before="0" w:line="260"/>
      </w:pPr>
      <w:r>
        <w:rPr>
          <w:rFonts w:ascii="Arial" w:cs="Arial" w:eastAsia="Arial" w:hAnsi="Arial"/>
          <w:color w:val="263238"/>
          <w:sz w:val="19"/>
          <w:szCs w:val="19"/>
        </w:rPr>
        <w:t xml:space="preserve">Соедини понятие с точным описанием: впиши рядом с каждой буквой цифру.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200"/>
      </w:tblGrid>
      <w:tr>
        <w:tc>
          <w:tcPr>
            <w:tcW w:type="dxa" w:w="3000"/>
            <w:shd w:fill="F3F2EE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15" w:before="0" w:line="260"/>
            </w:pPr>
            <w:r>
              <w:rPr>
                <w:rFonts w:ascii="Arial" w:cs="Arial" w:eastAsia="Arial" w:hAnsi="Arial"/>
                <w:color w:val="263238"/>
                <w:sz w:val="19"/>
                <w:szCs w:val="19"/>
              </w:rPr>
              <w:t xml:space="preserve">Понятие</w:t>
            </w:r>
          </w:p>
        </w:tc>
        <w:tc>
          <w:tcPr>
            <w:tcW w:type="dxa" w:w="6200"/>
            <w:shd w:fill="F3F2EE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15" w:before="0" w:line="260"/>
            </w:pPr>
            <w:r>
              <w:rPr>
                <w:rFonts w:ascii="Arial" w:cs="Arial" w:eastAsia="Arial" w:hAnsi="Arial"/>
                <w:color w:val="263238"/>
                <w:sz w:val="19"/>
                <w:szCs w:val="19"/>
              </w:rPr>
              <w:t xml:space="preserve">Описание</w:t>
            </w:r>
          </w:p>
        </w:tc>
      </w:tr>
      <w:tr>
        <w:tc>
          <w:tcPr>
            <w:tcW w:type="dxa" w:w="3000"/>
            <w:shd w:fill="F3F2EE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15" w:before="0" w:line="260"/>
            </w:pPr>
            <w:r>
              <w:rPr>
                <w:rFonts w:ascii="Arial" w:cs="Arial" w:eastAsia="Arial" w:hAnsi="Arial"/>
                <w:color w:val="263238"/>
                <w:sz w:val="19"/>
                <w:szCs w:val="19"/>
              </w:rPr>
              <w:t xml:space="preserve">А. Ашшур</w:t>
            </w:r>
          </w:p>
        </w:tc>
        <w:tc>
          <w:tcPr>
            <w:tcW w:type="dxa" w:w="6200"/>
            <w:shd w:fill="F3F2EE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15" w:before="0" w:line="260"/>
            </w:pPr>
            <w:r>
              <w:rPr>
                <w:rFonts w:ascii="Arial" w:cs="Arial" w:eastAsia="Arial" w:hAnsi="Arial"/>
                <w:color w:val="263238"/>
                <w:sz w:val="19"/>
                <w:szCs w:val="19"/>
              </w:rPr>
              <w:t xml:space="preserve">1. Царь, при котором Ассирия особенно усилилась (745–727 гг. до н. э.)</w:t>
            </w:r>
          </w:p>
        </w:tc>
      </w:tr>
      <w:tr>
        <w:tc>
          <w:tcPr>
            <w:tcW w:type="dxa" w:w="3000"/>
            <w:shd w:fill="F3F2EE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15" w:before="0" w:line="260"/>
            </w:pPr>
            <w:r>
              <w:rPr>
                <w:rFonts w:ascii="Arial" w:cs="Arial" w:eastAsia="Arial" w:hAnsi="Arial"/>
                <w:color w:val="263238"/>
                <w:sz w:val="19"/>
                <w:szCs w:val="19"/>
              </w:rPr>
              <w:t xml:space="preserve">Б. Ниневия</w:t>
            </w:r>
          </w:p>
        </w:tc>
        <w:tc>
          <w:tcPr>
            <w:tcW w:type="dxa" w:w="6200"/>
            <w:shd w:fill="F3F2EE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15" w:before="0" w:line="260"/>
            </w:pPr>
            <w:r>
              <w:rPr>
                <w:rFonts w:ascii="Arial" w:cs="Arial" w:eastAsia="Arial" w:hAnsi="Arial"/>
                <w:color w:val="263238"/>
                <w:sz w:val="19"/>
                <w:szCs w:val="19"/>
              </w:rPr>
              <w:t xml:space="preserve">2. Глиняный предмет, на котором писали клинописными знаками</w:t>
            </w:r>
          </w:p>
        </w:tc>
      </w:tr>
      <w:tr>
        <w:tc>
          <w:tcPr>
            <w:tcW w:type="dxa" w:w="3000"/>
            <w:shd w:fill="F3F2EE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15" w:before="0" w:line="260"/>
            </w:pPr>
            <w:r>
              <w:rPr>
                <w:rFonts w:ascii="Arial" w:cs="Arial" w:eastAsia="Arial" w:hAnsi="Arial"/>
                <w:color w:val="263238"/>
                <w:sz w:val="19"/>
                <w:szCs w:val="19"/>
              </w:rPr>
              <w:t xml:space="preserve">В. Тиглатпаласар III</w:t>
            </w:r>
          </w:p>
        </w:tc>
        <w:tc>
          <w:tcPr>
            <w:tcW w:type="dxa" w:w="6200"/>
            <w:shd w:fill="F3F2EE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15" w:before="0" w:line="260"/>
            </w:pPr>
            <w:r>
              <w:rPr>
                <w:rFonts w:ascii="Arial" w:cs="Arial" w:eastAsia="Arial" w:hAnsi="Arial"/>
                <w:color w:val="263238"/>
                <w:sz w:val="19"/>
                <w:szCs w:val="19"/>
              </w:rPr>
              <w:t xml:space="preserve">3. Город, давший название стране и народу</w:t>
            </w:r>
          </w:p>
        </w:tc>
      </w:tr>
      <w:tr>
        <w:tc>
          <w:tcPr>
            <w:tcW w:type="dxa" w:w="3000"/>
            <w:shd w:fill="F3F2EE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15" w:before="0" w:line="260"/>
            </w:pPr>
            <w:r>
              <w:rPr>
                <w:rFonts w:ascii="Arial" w:cs="Arial" w:eastAsia="Arial" w:hAnsi="Arial"/>
                <w:color w:val="263238"/>
                <w:sz w:val="19"/>
                <w:szCs w:val="19"/>
              </w:rPr>
              <w:t xml:space="preserve">Г. Ашшурбанапал</w:t>
            </w:r>
          </w:p>
        </w:tc>
        <w:tc>
          <w:tcPr>
            <w:tcW w:type="dxa" w:w="6200"/>
            <w:shd w:fill="F3F2EE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15" w:before="0" w:line="260"/>
            </w:pPr>
            <w:r>
              <w:rPr>
                <w:rFonts w:ascii="Arial" w:cs="Arial" w:eastAsia="Arial" w:hAnsi="Arial"/>
                <w:color w:val="263238"/>
                <w:sz w:val="19"/>
                <w:szCs w:val="19"/>
              </w:rPr>
              <w:t xml:space="preserve">4. Столица Ассирии в VII веке до н. э.</w:t>
            </w:r>
          </w:p>
        </w:tc>
      </w:tr>
      <w:tr>
        <w:tc>
          <w:tcPr>
            <w:tcW w:type="dxa" w:w="3000"/>
            <w:shd w:fill="F3F2EE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15" w:before="0" w:line="260"/>
            </w:pPr>
            <w:r>
              <w:rPr>
                <w:rFonts w:ascii="Arial" w:cs="Arial" w:eastAsia="Arial" w:hAnsi="Arial"/>
                <w:color w:val="263238"/>
                <w:sz w:val="19"/>
                <w:szCs w:val="19"/>
              </w:rPr>
              <w:t xml:space="preserve">Д. Клинописная табличка</w:t>
            </w:r>
          </w:p>
        </w:tc>
        <w:tc>
          <w:tcPr>
            <w:tcW w:type="dxa" w:w="6200"/>
            <w:shd w:fill="F3F2EE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15" w:before="0" w:line="260"/>
            </w:pPr>
            <w:r>
              <w:rPr>
                <w:rFonts w:ascii="Arial" w:cs="Arial" w:eastAsia="Arial" w:hAnsi="Arial"/>
                <w:color w:val="263238"/>
                <w:sz w:val="19"/>
                <w:szCs w:val="19"/>
              </w:rPr>
              <w:t xml:space="preserve">5. Царь, собиравший библиотеку в Ниневии</w:t>
            </w:r>
          </w:p>
        </w:tc>
      </w:tr>
    </w:tbl>
    <w:p>
      <w:pPr>
        <w:spacing w:after="100" w:before="0" w:line="260"/>
      </w:pPr>
      <w:r>
        <w:rPr>
          <w:rFonts w:ascii="Arial" w:cs="Arial" w:eastAsia="Arial" w:hAnsi="Arial"/>
          <w:color w:val="263238"/>
          <w:sz w:val="19"/>
          <w:szCs w:val="19"/>
        </w:rPr>
        <w:t xml:space="preserve">Ответ: А — ___   Б — ___   В — ___   Г — ___   Д — ___</w:t>
      </w:r>
    </w:p>
    <w:p>
      <w:pPr>
        <w:spacing w:after="55" w:before="0" w:line="260"/>
      </w:pPr>
      <w:r>
        <w:rPr>
          <w:rFonts w:ascii="Arial" w:cs="Arial" w:eastAsia="Arial" w:hAnsi="Arial"/>
          <w:b/>
          <w:bCs/>
          <w:color w:val="313C40"/>
          <w:sz w:val="25"/>
          <w:szCs w:val="25"/>
        </w:rPr>
        <w:t xml:space="preserve">3. Хронология</w:t>
      </w:r>
    </w:p>
    <w:p>
      <w:pPr>
        <w:spacing w:after="55" w:before="0" w:line="260"/>
      </w:pPr>
      <w:r>
        <w:rPr>
          <w:rFonts w:ascii="Arial" w:cs="Arial" w:eastAsia="Arial" w:hAnsi="Arial"/>
          <w:color w:val="263238"/>
          <w:sz w:val="19"/>
          <w:szCs w:val="19"/>
        </w:rPr>
        <w:t xml:space="preserve">Расставь цифры 1–3: 1 — самое раннее событие. Помни: даты до н. э. идут в обратном числовом порядке — чем больше число, тем раньше дата.</w:t>
      </w:r>
    </w:p>
    <w:p>
      <w:pPr>
        <w:spacing w:after="45" w:before="0" w:line="260"/>
      </w:pPr>
      <w:r>
        <w:rPr>
          <w:rFonts w:ascii="Arial" w:cs="Arial" w:eastAsia="Arial" w:hAnsi="Arial"/>
          <w:color w:val="263238"/>
          <w:sz w:val="19"/>
          <w:szCs w:val="19"/>
        </w:rPr>
        <w:t xml:space="preserve">___ Усиление державы при Тиглатпаласаре III (745–727 гг. до н. э.)</w:t>
      </w:r>
    </w:p>
    <w:p>
      <w:pPr>
        <w:spacing w:after="45" w:before="0" w:line="260"/>
      </w:pPr>
      <w:r>
        <w:rPr>
          <w:rFonts w:ascii="Arial" w:cs="Arial" w:eastAsia="Arial" w:hAnsi="Arial"/>
          <w:color w:val="263238"/>
          <w:sz w:val="19"/>
          <w:szCs w:val="19"/>
        </w:rPr>
        <w:t xml:space="preserve">___ Правление Ашшурбанапала (668–627 гг. до н. э.)</w:t>
      </w:r>
    </w:p>
    <w:p>
      <w:pPr>
        <w:spacing w:after="50" w:before="0" w:line="260"/>
      </w:pPr>
      <w:r>
        <w:rPr>
          <w:rFonts w:ascii="Arial" w:cs="Arial" w:eastAsia="Arial" w:hAnsi="Arial"/>
          <w:color w:val="263238"/>
          <w:sz w:val="19"/>
          <w:szCs w:val="19"/>
        </w:rPr>
        <w:t xml:space="preserve">___ Падение Ниневии (612 г. до н. э.)</w:t>
      </w:r>
    </w:p>
    <w:p>
      <w:pPr>
        <w:spacing w:after="0" w:before="0" w:line="260"/>
      </w:pPr>
      <w:r>
        <w:rPr>
          <w:rFonts w:ascii="Arial" w:cs="Arial" w:eastAsia="Arial" w:hAnsi="Arial"/>
          <w:color w:val="667078"/>
          <w:sz w:val="17"/>
          <w:szCs w:val="17"/>
        </w:rPr>
        <w:t xml:space="preserve">РАНЬШЕ  ───────────────────────────────────────────────►  ПОЗЖЕ</w:t>
      </w:r>
    </w:p>
    <w:p>
      <w:r>
        <w:br w:type="page"/>
      </w:r>
    </w:p>
    <w:p>
      <w:pPr>
        <w:spacing w:after="90" w:before="0" w:line="260"/>
      </w:pPr>
      <w:r>
        <w:rPr>
          <w:rFonts w:ascii="Arial" w:cs="Arial" w:eastAsia="Arial" w:hAnsi="Arial"/>
          <w:b/>
          <w:bCs/>
          <w:color w:val="202A30"/>
          <w:sz w:val="34"/>
          <w:szCs w:val="34"/>
        </w:rPr>
        <w:t xml:space="preserve">Рабочий лист · продолжение</w:t>
      </w:r>
    </w:p>
    <w:p>
      <w:pPr>
        <w:spacing w:after="55" w:before="0" w:line="260"/>
      </w:pPr>
      <w:r>
        <w:rPr>
          <w:rFonts w:ascii="Arial" w:cs="Arial" w:eastAsia="Arial" w:hAnsi="Arial"/>
          <w:b/>
          <w:bCs/>
          <w:color w:val="313C40"/>
          <w:sz w:val="25"/>
          <w:szCs w:val="25"/>
        </w:rPr>
        <w:t xml:space="preserve">4. Войско Ассирии</w:t>
      </w:r>
    </w:p>
    <w:p>
      <w:pPr>
        <w:spacing w:after="35" w:before="0" w:line="260"/>
      </w:pPr>
      <w:r>
        <w:rPr>
          <w:rFonts w:ascii="Arial" w:cs="Arial" w:eastAsia="Arial" w:hAnsi="Arial"/>
          <w:color w:val="263238"/>
          <w:sz w:val="19"/>
          <w:szCs w:val="19"/>
        </w:rPr>
        <w:t xml:space="preserve">Отметь галочкой признаки ассирийской армии:</w:t>
      </w:r>
    </w:p>
    <w:p>
      <w:pPr>
        <w:spacing w:after="45" w:before="0" w:line="260"/>
      </w:pPr>
      <w:r>
        <w:rPr>
          <w:rFonts w:ascii="Arial" w:cs="Arial" w:eastAsia="Arial" w:hAnsi="Arial"/>
          <w:color w:val="263238"/>
          <w:sz w:val="20"/>
          <w:szCs w:val="20"/>
        </w:rPr>
        <w:t xml:space="preserve">□ конница     □ пехота     □ колесницы     □ железное оружие</w:t>
      </w:r>
    </w:p>
    <w:p>
      <w:pPr>
        <w:spacing w:after="70" w:before="0" w:line="260"/>
      </w:pPr>
      <w:r>
        <w:rPr>
          <w:rFonts w:ascii="Arial" w:cs="Arial" w:eastAsia="Arial" w:hAnsi="Arial"/>
          <w:color w:val="263238"/>
          <w:sz w:val="20"/>
          <w:szCs w:val="20"/>
        </w:rPr>
        <w:t xml:space="preserve">□ тараны и осадные башни     □ паровой двигатель</w:t>
      </w:r>
    </w:p>
    <w:p>
      <w:pPr>
        <w:spacing w:after="45" w:before="0" w:line="260"/>
      </w:pPr>
      <w:r>
        <w:rPr>
          <w:rFonts w:ascii="Arial" w:cs="Arial" w:eastAsia="Arial" w:hAnsi="Arial"/>
          <w:color w:val="263238"/>
          <w:sz w:val="19"/>
          <w:szCs w:val="19"/>
        </w:rPr>
        <w:t xml:space="preserve">Как военное дело помогало расширять державу? Напиши 1–2 предложения.</w:t>
      </w:r>
    </w:p>
    <w:p>
      <w:pPr>
        <w:spacing w:after="65" w:before="0" w:line="260"/>
      </w:pPr>
      <w:r>
        <w:rPr>
          <w:rFonts w:ascii="Arial" w:cs="Arial" w:eastAsia="Arial" w:hAnsi="Arial"/>
          <w:color w:val="777777"/>
          <w:sz w:val="16"/>
          <w:szCs w:val="16"/>
        </w:rPr>
        <w:t xml:space="preserve">________________________________________________________________________________</w:t>
      </w:r>
    </w:p>
    <w:p>
      <w:pPr>
        <w:spacing w:after="65" w:before="0" w:line="260"/>
      </w:pPr>
      <w:r>
        <w:rPr>
          <w:rFonts w:ascii="Arial" w:cs="Arial" w:eastAsia="Arial" w:hAnsi="Arial"/>
          <w:color w:val="777777"/>
          <w:sz w:val="16"/>
          <w:szCs w:val="16"/>
        </w:rPr>
        <w:t xml:space="preserve">________________________________________________________________________________</w:t>
      </w:r>
    </w:p>
    <w:p>
      <w:pPr>
        <w:spacing w:after="55" w:before="0" w:line="260"/>
      </w:pPr>
      <w:r>
        <w:rPr>
          <w:rFonts w:ascii="Arial" w:cs="Arial" w:eastAsia="Arial" w:hAnsi="Arial"/>
          <w:b/>
          <w:bCs/>
          <w:color w:val="313C40"/>
          <w:sz w:val="25"/>
          <w:szCs w:val="25"/>
        </w:rPr>
        <w:t xml:space="preserve">5. Историк исследует источник</w:t>
      </w:r>
    </w:p>
    <w:p>
      <w:pPr>
        <w:spacing w:after="55" w:before="0" w:line="260"/>
      </w:pPr>
      <w:r>
        <w:rPr>
          <w:rFonts w:ascii="Arial" w:cs="Arial" w:eastAsia="Arial" w:hAnsi="Arial"/>
          <w:color w:val="263238"/>
          <w:sz w:val="19"/>
          <w:szCs w:val="19"/>
        </w:rPr>
        <w:t xml:space="preserve">В Ниневии находилась большая библиотека царя Ашшурбанапала. В ней хранилось более 30 тысяч глиняных табличек с текстами о разных знаниях и литературе. Археологи обнаружили их в XIX веке.</w:t>
      </w:r>
    </w:p>
    <w:p>
      <w:pPr>
        <w:spacing w:after="35" w:before="0" w:line="260"/>
      </w:pPr>
      <w:r>
        <w:rPr>
          <w:rFonts w:ascii="Arial" w:cs="Arial" w:eastAsia="Arial" w:hAnsi="Arial"/>
          <w:color w:val="263238"/>
          <w:sz w:val="19"/>
          <w:szCs w:val="19"/>
        </w:rPr>
        <w:t xml:space="preserve">Назови два вида сведений, сохранившихся благодаря табличкам.</w:t>
      </w:r>
    </w:p>
    <w:p>
      <w:pPr>
        <w:spacing w:after="65" w:before="0" w:line="260"/>
      </w:pPr>
      <w:r>
        <w:rPr>
          <w:rFonts w:ascii="Arial" w:cs="Arial" w:eastAsia="Arial" w:hAnsi="Arial"/>
          <w:color w:val="777777"/>
          <w:sz w:val="16"/>
          <w:szCs w:val="16"/>
        </w:rPr>
        <w:t xml:space="preserve">________________________________________________________________________________</w:t>
      </w:r>
    </w:p>
    <w:p>
      <w:pPr>
        <w:spacing w:after="35" w:before="0" w:line="260"/>
      </w:pPr>
      <w:r>
        <w:rPr>
          <w:rFonts w:ascii="Arial" w:cs="Arial" w:eastAsia="Arial" w:hAnsi="Arial"/>
          <w:color w:val="263238"/>
          <w:sz w:val="19"/>
          <w:szCs w:val="19"/>
        </w:rPr>
        <w:t xml:space="preserve">Почему библиотека важна для историков? Одно предложение.</w:t>
      </w:r>
    </w:p>
    <w:p>
      <w:pPr>
        <w:spacing w:after="65" w:before="0" w:line="260"/>
      </w:pPr>
      <w:r>
        <w:rPr>
          <w:rFonts w:ascii="Arial" w:cs="Arial" w:eastAsia="Arial" w:hAnsi="Arial"/>
          <w:color w:val="777777"/>
          <w:sz w:val="16"/>
          <w:szCs w:val="16"/>
        </w:rPr>
        <w:t xml:space="preserve">________________________________________________________________________________</w:t>
      </w:r>
    </w:p>
    <w:p>
      <w:pPr>
        <w:spacing w:after="55" w:before="0" w:line="260"/>
      </w:pPr>
      <w:r>
        <w:rPr>
          <w:rFonts w:ascii="Arial" w:cs="Arial" w:eastAsia="Arial" w:hAnsi="Arial"/>
          <w:b/>
          <w:bCs/>
          <w:color w:val="313C40"/>
          <w:sz w:val="25"/>
          <w:szCs w:val="25"/>
        </w:rPr>
        <w:t xml:space="preserve">6. Почему держава ослабла?</w:t>
      </w:r>
    </w:p>
    <w:p>
      <w:pPr>
        <w:spacing w:after="45" w:before="0" w:line="260"/>
      </w:pPr>
      <w:r>
        <w:rPr>
          <w:rFonts w:ascii="Arial" w:cs="Arial" w:eastAsia="Arial" w:hAnsi="Arial"/>
          <w:color w:val="263238"/>
          <w:sz w:val="19"/>
          <w:szCs w:val="19"/>
        </w:rPr>
        <w:t xml:space="preserve">Расположи звенья причинной цепочки стрелками или цифрами. Это один из путей объяснения, а не единственная причина падения.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4600"/>
      </w:tblGrid>
      <w:tr>
        <w:tc>
          <w:tcPr>
            <w:tcW w:type="dxa" w:w="4600"/>
            <w:shd w:fill="F3F2EE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15" w:before="0" w:line="260"/>
            </w:pPr>
            <w:r>
              <w:rPr>
                <w:rFonts w:ascii="Arial" w:cs="Arial" w:eastAsia="Arial" w:hAnsi="Arial"/>
                <w:color w:val="263238"/>
                <w:sz w:val="19"/>
                <w:szCs w:val="19"/>
              </w:rPr>
              <w:t xml:space="preserve">Тяжёлые завоевания и дань</w:t>
            </w:r>
          </w:p>
        </w:tc>
        <w:tc>
          <w:tcPr>
            <w:tcW w:type="dxa" w:w="4600"/>
            <w:shd w:fill="F3F2EE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15" w:before="0" w:line="260"/>
            </w:pPr>
            <w:r>
              <w:rPr>
                <w:rFonts w:ascii="Arial" w:cs="Arial" w:eastAsia="Arial" w:hAnsi="Arial"/>
                <w:color w:val="263238"/>
                <w:sz w:val="19"/>
                <w:szCs w:val="19"/>
              </w:rPr>
              <w:t xml:space="preserve">Недовольство покорённых народов</w:t>
            </w:r>
          </w:p>
        </w:tc>
      </w:tr>
      <w:tr>
        <w:tc>
          <w:tcPr>
            <w:tcW w:type="dxa" w:w="4600"/>
            <w:shd w:fill="F3F2EE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15" w:before="0" w:line="260"/>
            </w:pPr>
            <w:r>
              <w:rPr>
                <w:rFonts w:ascii="Arial" w:cs="Arial" w:eastAsia="Arial" w:hAnsi="Arial"/>
                <w:color w:val="263238"/>
                <w:sz w:val="19"/>
                <w:szCs w:val="19"/>
              </w:rPr>
              <w:t xml:space="preserve">Союз Мидии и Вавилона</w:t>
            </w:r>
          </w:p>
        </w:tc>
        <w:tc>
          <w:tcPr>
            <w:tcW w:type="dxa" w:w="4600"/>
            <w:shd w:fill="F3F2EE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15" w:before="0" w:line="260"/>
            </w:pPr>
            <w:r>
              <w:rPr>
                <w:rFonts w:ascii="Arial" w:cs="Arial" w:eastAsia="Arial" w:hAnsi="Arial"/>
                <w:color w:val="263238"/>
                <w:sz w:val="19"/>
                <w:szCs w:val="19"/>
              </w:rPr>
              <w:t xml:space="preserve">Падение Ниневии в 612 г. до н. э.</w:t>
            </w:r>
          </w:p>
        </w:tc>
      </w:tr>
    </w:tbl>
    <w:p>
      <w:pPr>
        <w:spacing w:after="50" w:before="0" w:line="260"/>
      </w:pPr>
      <w:r>
        <w:rPr>
          <w:rFonts w:ascii="Arial" w:cs="Arial" w:eastAsia="Arial" w:hAnsi="Arial"/>
          <w:color w:val="263238"/>
          <w:sz w:val="19"/>
          <w:szCs w:val="19"/>
        </w:rPr>
        <w:t xml:space="preserve">Запиши порядок: ______ → ______ → ______ → ______</w:t>
      </w:r>
    </w:p>
    <w:p>
      <w:pPr>
        <w:spacing w:after="35" w:before="0" w:line="260"/>
      </w:pPr>
      <w:r>
        <w:rPr>
          <w:rFonts w:ascii="Arial" w:cs="Arial" w:eastAsia="Arial" w:hAnsi="Arial"/>
          <w:color w:val="263238"/>
          <w:sz w:val="19"/>
          <w:szCs w:val="19"/>
        </w:rPr>
        <w:t xml:space="preserve">Почему держава, державшаяся на военной силе, могла оказаться непрочной?</w:t>
      </w:r>
    </w:p>
    <w:p>
      <w:pPr>
        <w:spacing w:after="65" w:before="0" w:line="260"/>
      </w:pPr>
      <w:r>
        <w:rPr>
          <w:rFonts w:ascii="Arial" w:cs="Arial" w:eastAsia="Arial" w:hAnsi="Arial"/>
          <w:color w:val="777777"/>
          <w:sz w:val="16"/>
          <w:szCs w:val="16"/>
        </w:rPr>
        <w:t xml:space="preserve">________________________________________________________________________________</w:t>
      </w:r>
    </w:p>
    <w:p>
      <w:pPr>
        <w:spacing w:after="65" w:before="0" w:line="260"/>
      </w:pPr>
      <w:r>
        <w:rPr>
          <w:rFonts w:ascii="Arial" w:cs="Arial" w:eastAsia="Arial" w:hAnsi="Arial"/>
          <w:color w:val="777777"/>
          <w:sz w:val="16"/>
          <w:szCs w:val="16"/>
        </w:rPr>
        <w:t xml:space="preserve">________________________________________________________________________________</w:t>
      </w:r>
    </w:p>
    <w:p>
      <w:pPr>
        <w:spacing w:after="55" w:before="0" w:line="260"/>
      </w:pPr>
      <w:r>
        <w:rPr>
          <w:rFonts w:ascii="Arial" w:cs="Arial" w:eastAsia="Arial" w:hAnsi="Arial"/>
          <w:b/>
          <w:bCs/>
          <w:color w:val="313C40"/>
          <w:sz w:val="25"/>
          <w:szCs w:val="25"/>
        </w:rPr>
        <w:t xml:space="preserve">7. Итоговый мини-ответ</w:t>
      </w:r>
    </w:p>
    <w:p>
      <w:pPr>
        <w:spacing w:after="35" w:before="0" w:line="260"/>
      </w:pPr>
      <w:r>
        <w:rPr>
          <w:rFonts w:ascii="Arial" w:cs="Arial" w:eastAsia="Arial" w:hAnsi="Arial"/>
          <w:color w:val="263238"/>
          <w:sz w:val="19"/>
          <w:szCs w:val="19"/>
        </w:rPr>
        <w:t xml:space="preserve">Ответь на главный вопрос в 3–4 предложениях: «Почему Ассирийская держава оказалась непрочным государством?»</w:t>
      </w:r>
    </w:p>
    <w:p>
      <w:pPr>
        <w:spacing w:after="65" w:before="0" w:line="260"/>
      </w:pPr>
      <w:r>
        <w:rPr>
          <w:rFonts w:ascii="Arial" w:cs="Arial" w:eastAsia="Arial" w:hAnsi="Arial"/>
          <w:color w:val="777777"/>
          <w:sz w:val="16"/>
          <w:szCs w:val="16"/>
        </w:rPr>
        <w:t xml:space="preserve">________________________________________________________________________________</w:t>
      </w:r>
    </w:p>
    <w:p>
      <w:pPr>
        <w:spacing w:after="65" w:before="0" w:line="260"/>
      </w:pPr>
      <w:r>
        <w:rPr>
          <w:rFonts w:ascii="Arial" w:cs="Arial" w:eastAsia="Arial" w:hAnsi="Arial"/>
          <w:color w:val="777777"/>
          <w:sz w:val="16"/>
          <w:szCs w:val="16"/>
        </w:rPr>
        <w:t xml:space="preserve">________________________________________________________________________________</w:t>
      </w:r>
    </w:p>
    <w:p>
      <w:pPr>
        <w:spacing w:after="65" w:before="0" w:line="260"/>
      </w:pPr>
      <w:r>
        <w:rPr>
          <w:rFonts w:ascii="Arial" w:cs="Arial" w:eastAsia="Arial" w:hAnsi="Arial"/>
          <w:color w:val="777777"/>
          <w:sz w:val="16"/>
          <w:szCs w:val="16"/>
        </w:rPr>
        <w:t xml:space="preserve">________________________________________________________________________________</w:t>
      </w:r>
    </w:p>
    <w:p>
      <w:pPr>
        <w:spacing w:after="65" w:before="0" w:line="260"/>
      </w:pPr>
      <w:r>
        <w:rPr>
          <w:rFonts w:ascii="Arial" w:cs="Arial" w:eastAsia="Arial" w:hAnsi="Arial"/>
          <w:color w:val="777777"/>
          <w:sz w:val="16"/>
          <w:szCs w:val="16"/>
        </w:rPr>
        <w:t xml:space="preserve">________________________________________________________________________________</w:t>
      </w:r>
    </w:p>
    <w:p>
      <w:pPr>
        <w:spacing w:after="0" w:before="0" w:line="200"/>
      </w:pPr>
      <w:r>
        <w:rPr>
          <w:rFonts w:ascii="Arial" w:cs="Arial" w:eastAsia="Arial" w:hAnsi="Arial"/>
          <w:color w:val="667078"/>
          <w:sz w:val="14"/>
          <w:szCs w:val="14"/>
        </w:rPr>
        <w:t xml:space="preserve">Основа: Мединский В. Р., Чубарьян А. О. История. Всеобщая история. История Древнего мира. 5 класс. М.: Просвещение, 2025. § 15, с. 86–90. Задания и оформление — авторские.</w:t>
      </w:r>
    </w:p>
    <w:p>
      <w:r>
        <w:br w:type="page"/>
      </w:r>
    </w:p>
    <w:p>
      <w:pPr>
        <w:spacing w:after="90" w:before="0" w:line="260"/>
      </w:pPr>
      <w:r>
        <w:rPr>
          <w:rFonts w:ascii="Arial" w:cs="Arial" w:eastAsia="Arial" w:hAnsi="Arial"/>
          <w:b/>
          <w:bCs/>
          <w:color w:val="202A30"/>
          <w:sz w:val="34"/>
          <w:szCs w:val="34"/>
        </w:rPr>
        <w:t xml:space="preserve">Ответы для учителя</w:t>
      </w:r>
    </w:p>
    <w:p>
      <w:pPr>
        <w:spacing w:after="100" w:before="0" w:line="260"/>
      </w:pPr>
      <w:r>
        <w:rPr>
          <w:rFonts w:ascii="Arial" w:cs="Arial" w:eastAsia="Arial" w:hAnsi="Arial"/>
          <w:color w:val="263238"/>
          <w:sz w:val="19"/>
          <w:szCs w:val="19"/>
        </w:rPr>
        <w:t xml:space="preserve">Ожидаемые ответы и допустимые варианты. Формулировки учеников могут отличаться.</w:t>
      </w:r>
    </w:p>
    <w:p>
      <w:pPr>
        <w:spacing w:after="55" w:before="0" w:line="260"/>
      </w:pPr>
      <w:r>
        <w:rPr>
          <w:rFonts w:ascii="Arial" w:cs="Arial" w:eastAsia="Arial" w:hAnsi="Arial"/>
          <w:b/>
          <w:bCs/>
          <w:color w:val="313C40"/>
          <w:sz w:val="25"/>
          <w:szCs w:val="25"/>
        </w:rPr>
        <w:t xml:space="preserve">1. Историческая карта</w:t>
      </w:r>
    </w:p>
    <w:p>
      <w:pPr>
        <w:spacing w:after="95" w:before="0" w:line="260"/>
      </w:pPr>
      <w:r>
        <w:rPr>
          <w:rFonts w:ascii="Arial" w:cs="Arial" w:eastAsia="Arial" w:hAnsi="Arial"/>
          <w:color w:val="263238"/>
          <w:sz w:val="19"/>
          <w:szCs w:val="19"/>
        </w:rPr>
        <w:t xml:space="preserve">Ассирия возникла в северной части Междуречья, в районе среднего течения Тигра. На схеме обозначены две реки и города Ашшур и Ниневия; расположение условное.</w:t>
      </w:r>
    </w:p>
    <w:p>
      <w:pPr>
        <w:spacing w:after="55" w:before="0" w:line="260"/>
      </w:pPr>
      <w:r>
        <w:rPr>
          <w:rFonts w:ascii="Arial" w:cs="Arial" w:eastAsia="Arial" w:hAnsi="Arial"/>
          <w:b/>
          <w:bCs/>
          <w:color w:val="313C40"/>
          <w:sz w:val="25"/>
          <w:szCs w:val="25"/>
        </w:rPr>
        <w:t xml:space="preserve">2. Собери картину</w:t>
      </w:r>
    </w:p>
    <w:p>
      <w:pPr>
        <w:spacing w:after="95" w:before="0" w:line="260"/>
      </w:pPr>
      <w:r>
        <w:rPr>
          <w:rFonts w:ascii="Arial" w:cs="Arial" w:eastAsia="Arial" w:hAnsi="Arial"/>
          <w:color w:val="263238"/>
          <w:sz w:val="19"/>
          <w:szCs w:val="19"/>
        </w:rPr>
        <w:t xml:space="preserve">А — 3; Б — 4; В — 1; Г — 5; Д — 2. Ашшур дал название стране и народу; Ниневия была столицей в VII веке до н. э.; Тиглатпаласар III усилил державу; Ашшурбанапал — царь, связанный с библиотекой.</w:t>
      </w:r>
    </w:p>
    <w:p>
      <w:pPr>
        <w:spacing w:after="55" w:before="0" w:line="260"/>
      </w:pPr>
      <w:r>
        <w:rPr>
          <w:rFonts w:ascii="Arial" w:cs="Arial" w:eastAsia="Arial" w:hAnsi="Arial"/>
          <w:b/>
          <w:bCs/>
          <w:color w:val="313C40"/>
          <w:sz w:val="25"/>
          <w:szCs w:val="25"/>
        </w:rPr>
        <w:t xml:space="preserve">3. Хронология</w:t>
      </w:r>
    </w:p>
    <w:p>
      <w:pPr>
        <w:spacing w:after="95" w:before="0" w:line="260"/>
      </w:pPr>
      <w:r>
        <w:rPr>
          <w:rFonts w:ascii="Arial" w:cs="Arial" w:eastAsia="Arial" w:hAnsi="Arial"/>
          <w:color w:val="263238"/>
          <w:sz w:val="19"/>
          <w:szCs w:val="19"/>
        </w:rPr>
        <w:t xml:space="preserve">1 — усиление при Тиглатпаласаре III; 2 — правление Ашшурбанапала; 3 — падение Ниневии. Порядок дат до н. э.: 745–727, затем 668–627, затем 612 г.</w:t>
      </w:r>
    </w:p>
    <w:p>
      <w:pPr>
        <w:spacing w:after="55" w:before="0" w:line="260"/>
      </w:pPr>
      <w:r>
        <w:rPr>
          <w:rFonts w:ascii="Arial" w:cs="Arial" w:eastAsia="Arial" w:hAnsi="Arial"/>
          <w:b/>
          <w:bCs/>
          <w:color w:val="313C40"/>
          <w:sz w:val="25"/>
          <w:szCs w:val="25"/>
        </w:rPr>
        <w:t xml:space="preserve">4. Войско Ассирии</w:t>
      </w:r>
    </w:p>
    <w:p>
      <w:pPr>
        <w:spacing w:after="95" w:before="0" w:line="260"/>
      </w:pPr>
      <w:r>
        <w:rPr>
          <w:rFonts w:ascii="Arial" w:cs="Arial" w:eastAsia="Arial" w:hAnsi="Arial"/>
          <w:color w:val="263238"/>
          <w:sz w:val="19"/>
          <w:szCs w:val="19"/>
        </w:rPr>
        <w:t xml:space="preserve">Верные признаки: конница, пехота, колесницы, железное оружие, тараны и осадные башни. Паровой двигатель — неверный вариант. Военная организация, оружие и осадные средства помогали побеждать противников и расширять владения.</w:t>
      </w:r>
    </w:p>
    <w:p>
      <w:pPr>
        <w:spacing w:after="55" w:before="0" w:line="260"/>
      </w:pPr>
      <w:r>
        <w:rPr>
          <w:rFonts w:ascii="Arial" w:cs="Arial" w:eastAsia="Arial" w:hAnsi="Arial"/>
          <w:b/>
          <w:bCs/>
          <w:color w:val="313C40"/>
          <w:sz w:val="25"/>
          <w:szCs w:val="25"/>
        </w:rPr>
        <w:t xml:space="preserve">5. Историк исследует источник</w:t>
      </w:r>
    </w:p>
    <w:p>
      <w:pPr>
        <w:spacing w:after="95" w:before="0" w:line="260"/>
      </w:pPr>
      <w:r>
        <w:rPr>
          <w:rFonts w:ascii="Arial" w:cs="Arial" w:eastAsia="Arial" w:hAnsi="Arial"/>
          <w:color w:val="263238"/>
          <w:sz w:val="19"/>
          <w:szCs w:val="19"/>
        </w:rPr>
        <w:t xml:space="preserve">Подходят любые два вида: медицина, астрономия, математика, законы и царские дела, литература. Таблички сохраняют сведения о знаниях, повседневной жизни и культуре древних людей, недоступные без письменных источников.</w:t>
      </w:r>
    </w:p>
    <w:p>
      <w:pPr>
        <w:spacing w:after="55" w:before="0" w:line="260"/>
      </w:pPr>
      <w:r>
        <w:rPr>
          <w:rFonts w:ascii="Arial" w:cs="Arial" w:eastAsia="Arial" w:hAnsi="Arial"/>
          <w:b/>
          <w:bCs/>
          <w:color w:val="313C40"/>
          <w:sz w:val="25"/>
          <w:szCs w:val="25"/>
        </w:rPr>
        <w:t xml:space="preserve">6. Причинная связь</w:t>
      </w:r>
    </w:p>
    <w:p>
      <w:pPr>
        <w:spacing w:after="95" w:before="0" w:line="260"/>
      </w:pPr>
      <w:r>
        <w:rPr>
          <w:rFonts w:ascii="Arial" w:cs="Arial" w:eastAsia="Arial" w:hAnsi="Arial"/>
          <w:color w:val="263238"/>
          <w:sz w:val="19"/>
          <w:szCs w:val="19"/>
        </w:rPr>
        <w:t xml:space="preserve">Возможная цепочка: тяжёлые завоевания и дань → недовольство покорённых народов → союз Мидии и Вавилона → падение Ниневии в 612 г. до н. э. Держава, основанная на принуждении и военной силе, могла терять поддержку и сталкиваться с объединёнными противниками. Это не следует представлять как единственную причину.</w:t>
      </w:r>
    </w:p>
    <w:p>
      <w:pPr>
        <w:spacing w:after="55" w:before="0" w:line="260"/>
      </w:pPr>
      <w:r>
        <w:rPr>
          <w:rFonts w:ascii="Arial" w:cs="Arial" w:eastAsia="Arial" w:hAnsi="Arial"/>
          <w:b/>
          <w:bCs/>
          <w:color w:val="313C40"/>
          <w:sz w:val="25"/>
          <w:szCs w:val="25"/>
        </w:rPr>
        <w:t xml:space="preserve">7. Итоговый мини-ответ</w:t>
      </w:r>
    </w:p>
    <w:p>
      <w:pPr>
        <w:spacing w:after="100" w:before="0" w:line="260"/>
      </w:pPr>
      <w:r>
        <w:rPr>
          <w:rFonts w:ascii="Arial" w:cs="Arial" w:eastAsia="Arial" w:hAnsi="Arial"/>
          <w:color w:val="263238"/>
          <w:sz w:val="19"/>
          <w:szCs w:val="19"/>
        </w:rPr>
        <w:t xml:space="preserve">Ожидается связное объяснение: завоевания и дань вызывали недовольство; удержание больших владений требовало постоянной военной силы; против Ассирии объединились Мидия и Вавилон, и Ниневия пала в 612 г. до н. э. Держава прекратила существование, а население смешалось с другими народами — не следует утверждать, что все ассирийцы исчезли.</w:t>
      </w:r>
    </w:p>
    <w:p>
      <w:pPr>
        <w:spacing w:after="0" w:before="0" w:line="200"/>
      </w:pPr>
      <w:r>
        <w:rPr>
          <w:rFonts w:ascii="Arial" w:cs="Arial" w:eastAsia="Arial" w:hAnsi="Arial"/>
          <w:color w:val="667078"/>
          <w:sz w:val="14"/>
          <w:szCs w:val="14"/>
        </w:rPr>
        <w:t xml:space="preserve">Основа: Мединский В. Р., Чубарьян А. О. История. Всеобщая история. История Древнего мира. 5 класс. М.: Просвещение, 2025. § 15, с. 86–90. Задания и оформление — авторские.</w:t>
      </w:r>
    </w:p>
    <w:sectPr>
      <w:pgSz w:w="11906" w:h="16838" w:orient="portrait"/>
      <w:pgMar w:top="720" w:right="850" w:bottom="68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238"/>
        <w:sz w:val="21"/>
        <w:szCs w:val="21"/>
      </w:rPr>
    </w:rPrDefault>
    <w:pPrDefault>
      <w:pPr>
        <w:spacing w:after="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2026-10-29T12:36:25.730Z</dcterms:created>
  <dcterms:modified xsi:type="dcterms:W3CDTF">2026-10-29T12:36:25.731Z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